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80E8" w14:textId="16D43AC3" w:rsidR="00B176AB" w:rsidRPr="00C74E79" w:rsidRDefault="00B176AB" w:rsidP="00B176AB">
      <w:pPr>
        <w:pStyle w:val="Ttulo1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4E7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ANEXO </w:t>
      </w:r>
      <w:r w:rsidR="001816BB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="00752954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</w:p>
    <w:p w14:paraId="15C12CE2" w14:textId="0CBDDC24" w:rsidR="00B176AB" w:rsidRPr="00C74E79" w:rsidRDefault="00752954" w:rsidP="00B176AB">
      <w:pPr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>CITÉRIOS PARA AVALIAÇÃO DA PROVA PRÁTICA</w:t>
      </w:r>
      <w:r w:rsidR="00A35AF9">
        <w:rPr>
          <w:b/>
          <w:bCs/>
        </w:rPr>
        <w:t xml:space="preserve"> PARA O CARGO DE </w:t>
      </w:r>
      <w:r w:rsidR="00AC619E">
        <w:rPr>
          <w:b/>
          <w:bCs/>
        </w:rPr>
        <w:t xml:space="preserve">AGENTE TÉCNICO ADMINISTRATIVO - </w:t>
      </w:r>
      <w:r w:rsidR="00A35AF9">
        <w:rPr>
          <w:b/>
          <w:bCs/>
        </w:rPr>
        <w:t>MÉDICO VETERINÁRIO</w:t>
      </w:r>
    </w:p>
    <w:p w14:paraId="2EE3A375" w14:textId="77777777" w:rsidR="00B176AB" w:rsidRPr="00C74E79" w:rsidRDefault="00B176AB" w:rsidP="00C74E79">
      <w:pPr>
        <w:spacing w:after="0" w:line="276" w:lineRule="auto"/>
        <w:rPr>
          <w:b/>
          <w:bCs/>
        </w:rPr>
      </w:pPr>
    </w:p>
    <w:p w14:paraId="3996F8ED" w14:textId="77777777" w:rsidR="00FC772E" w:rsidRPr="00C74E79" w:rsidRDefault="00FC772E" w:rsidP="00FC772E"/>
    <w:p w14:paraId="77F5CD6C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Prova Prática – Consulta Clínica em Cão e/ou Gato</w:t>
      </w:r>
    </w:p>
    <w:p w14:paraId="7B7C8477" w14:textId="77777777" w:rsid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2BD6A4D7" w14:textId="36F8A270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A Prova Prática consistirá em atendimento clínico de cão e/ou gato (real ou simulado), com anamnese, exame físico, raciocínio diagnóstico, indicação e interpretação de exames complementares, conduta terapêutica, prescrição e orientações ao tutor, podendo haver arguição pela banca durante ou ao final.</w:t>
      </w:r>
    </w:p>
    <w:p w14:paraId="647EA8A4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6A1881EE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Pontuação total: 10,0 pontos (Peso 40)</w:t>
      </w:r>
    </w:p>
    <w:p w14:paraId="493D65F2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537CD0A0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b/>
          <w:bCs/>
          <w:color w:val="auto"/>
          <w:szCs w:val="24"/>
        </w:rPr>
      </w:pPr>
      <w:r w:rsidRPr="00293CF8">
        <w:rPr>
          <w:b/>
          <w:bCs/>
          <w:color w:val="auto"/>
          <w:szCs w:val="24"/>
        </w:rPr>
        <w:t>1. Anamnese (2,0 pontos)</w:t>
      </w:r>
    </w:p>
    <w:p w14:paraId="765C708D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Avaliação da capacidade de conduzir entrevista clínica de forma lógica, completa e ética.</w:t>
      </w:r>
    </w:p>
    <w:p w14:paraId="5356B6AD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40AAE297" w14:textId="6BFD7DA9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b/>
          <w:bCs/>
          <w:color w:val="auto"/>
          <w:szCs w:val="24"/>
        </w:rPr>
      </w:pPr>
      <w:r w:rsidRPr="00293CF8">
        <w:rPr>
          <w:b/>
          <w:bCs/>
          <w:color w:val="auto"/>
          <w:szCs w:val="24"/>
        </w:rPr>
        <w:t>2. Exame físico geral e específico (2,</w:t>
      </w:r>
      <w:r w:rsidR="000E266B">
        <w:rPr>
          <w:b/>
          <w:bCs/>
          <w:color w:val="auto"/>
          <w:szCs w:val="24"/>
        </w:rPr>
        <w:t>0</w:t>
      </w:r>
      <w:r w:rsidRPr="00293CF8">
        <w:rPr>
          <w:b/>
          <w:bCs/>
          <w:color w:val="auto"/>
          <w:szCs w:val="24"/>
        </w:rPr>
        <w:t xml:space="preserve"> pontos)</w:t>
      </w:r>
    </w:p>
    <w:p w14:paraId="76C3893A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Avaliação da execução correta, sistemática e interpretativa do exame físico. Segurança, técnica apropriada para espécie/temperamento, minimização de estresse/risco.</w:t>
      </w:r>
    </w:p>
    <w:p w14:paraId="4674761F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7CE46D6F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b/>
          <w:bCs/>
          <w:color w:val="auto"/>
          <w:szCs w:val="24"/>
        </w:rPr>
      </w:pPr>
      <w:r w:rsidRPr="00293CF8">
        <w:rPr>
          <w:b/>
          <w:bCs/>
          <w:color w:val="auto"/>
          <w:szCs w:val="24"/>
        </w:rPr>
        <w:t>3. Coleta de amostras para exames laboratoriais (1,5 pontos)</w:t>
      </w:r>
    </w:p>
    <w:p w14:paraId="624723EC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Avaliação do domínio técnico e dos cuidados com o procedimento.</w:t>
      </w:r>
    </w:p>
    <w:p w14:paraId="5E3A0473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72C9A94F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b/>
          <w:bCs/>
          <w:color w:val="auto"/>
          <w:szCs w:val="24"/>
        </w:rPr>
      </w:pPr>
      <w:r w:rsidRPr="00293CF8">
        <w:rPr>
          <w:b/>
          <w:bCs/>
          <w:color w:val="auto"/>
          <w:szCs w:val="24"/>
        </w:rPr>
        <w:t>4. Raciocínio clínico e diagnóstico (2,0 pontos)</w:t>
      </w:r>
    </w:p>
    <w:p w14:paraId="3D712D5E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Avaliação da capacidade de integrar dados clínicos e formular hipóteses. Elaborar diagnósticos diferenciais com justificativa.</w:t>
      </w:r>
    </w:p>
    <w:p w14:paraId="39E637C1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4FF5C154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b/>
          <w:bCs/>
          <w:color w:val="auto"/>
          <w:szCs w:val="24"/>
        </w:rPr>
      </w:pPr>
      <w:r w:rsidRPr="00293CF8">
        <w:rPr>
          <w:b/>
          <w:bCs/>
          <w:color w:val="auto"/>
          <w:szCs w:val="24"/>
        </w:rPr>
        <w:t>5. Solicitação e interpretação inicial de exames complementares (1,0 ponto)</w:t>
      </w:r>
    </w:p>
    <w:p w14:paraId="220681AB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Avaliação da coerência e justificativa técnica.</w:t>
      </w:r>
    </w:p>
    <w:p w14:paraId="6EA941E7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6E523161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b/>
          <w:bCs/>
          <w:color w:val="auto"/>
          <w:szCs w:val="24"/>
        </w:rPr>
      </w:pPr>
      <w:r w:rsidRPr="00293CF8">
        <w:rPr>
          <w:b/>
          <w:bCs/>
          <w:color w:val="auto"/>
          <w:szCs w:val="24"/>
        </w:rPr>
        <w:t>6. Prescrição e orientações terapêuticas (1,0 ponto)</w:t>
      </w:r>
    </w:p>
    <w:p w14:paraId="623D36D2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Elaboração de um receituário completo. Avaliação da conduta clínica, ética e alinhada às boas práticas.</w:t>
      </w:r>
    </w:p>
    <w:p w14:paraId="616CF55F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2C0E2A9C" w14:textId="77777777" w:rsidR="00293CF8" w:rsidRPr="00293CF8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b/>
          <w:bCs/>
          <w:color w:val="auto"/>
          <w:szCs w:val="24"/>
        </w:rPr>
      </w:pPr>
      <w:r w:rsidRPr="00293CF8">
        <w:rPr>
          <w:b/>
          <w:bCs/>
          <w:color w:val="auto"/>
          <w:szCs w:val="24"/>
        </w:rPr>
        <w:t>7. Postura profissional e organização geral da consulta (0,5 ponto)</w:t>
      </w:r>
    </w:p>
    <w:p w14:paraId="16A06A48" w14:textId="36856822" w:rsidR="00DB6F80" w:rsidRPr="00C74E79" w:rsidRDefault="00293CF8" w:rsidP="00293CF8">
      <w:pPr>
        <w:shd w:val="clear" w:color="auto" w:fill="FFFFFF"/>
        <w:suppressAutoHyphens w:val="0"/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293CF8">
        <w:rPr>
          <w:color w:val="auto"/>
          <w:szCs w:val="24"/>
        </w:rPr>
        <w:t>Avaliação transversal durante toda a prova.</w:t>
      </w:r>
    </w:p>
    <w:sectPr w:rsidR="00DB6F80" w:rsidRPr="00C74E79" w:rsidSect="00E17FB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D0B7" w14:textId="77777777" w:rsidR="00637820" w:rsidRDefault="00637820" w:rsidP="00E17FB7">
      <w:pPr>
        <w:spacing w:after="0" w:line="240" w:lineRule="auto"/>
      </w:pPr>
      <w:r>
        <w:separator/>
      </w:r>
    </w:p>
  </w:endnote>
  <w:endnote w:type="continuationSeparator" w:id="0">
    <w:p w14:paraId="20E2AEE0" w14:textId="77777777" w:rsidR="00637820" w:rsidRDefault="00637820" w:rsidP="00E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70CD" w14:textId="77777777" w:rsidR="00637820" w:rsidRDefault="00637820" w:rsidP="00E17FB7">
      <w:pPr>
        <w:spacing w:after="0" w:line="240" w:lineRule="auto"/>
      </w:pPr>
      <w:r>
        <w:separator/>
      </w:r>
    </w:p>
  </w:footnote>
  <w:footnote w:type="continuationSeparator" w:id="0">
    <w:p w14:paraId="70C1C286" w14:textId="77777777" w:rsidR="00637820" w:rsidRDefault="00637820" w:rsidP="00E1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9D89" w14:textId="665E2DF6" w:rsidR="00E17FB7" w:rsidRDefault="00000000">
    <w:pPr>
      <w:pStyle w:val="Cabealho"/>
    </w:pPr>
    <w:r>
      <w:rPr>
        <w:noProof/>
      </w:rPr>
      <w:pict w14:anchorId="27D990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664330" o:spid="_x0000_s1025" type="#_x0000_t75" style="position:absolute;left:0;text-align:left;margin-left:-84.4pt;margin-top:-83.7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A17EC"/>
    <w:multiLevelType w:val="multilevel"/>
    <w:tmpl w:val="E986798A"/>
    <w:lvl w:ilvl="0">
      <w:start w:val="1"/>
      <w:numFmt w:val="bullet"/>
      <w:lvlText w:val="•"/>
      <w:lvlJc w:val="left"/>
      <w:pPr>
        <w:tabs>
          <w:tab w:val="num" w:pos="0"/>
        </w:tabs>
        <w:ind w:left="42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8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4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2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97270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7"/>
    <w:rsid w:val="000E266B"/>
    <w:rsid w:val="00133AB5"/>
    <w:rsid w:val="001816BB"/>
    <w:rsid w:val="00293CF8"/>
    <w:rsid w:val="0036106E"/>
    <w:rsid w:val="003E7C28"/>
    <w:rsid w:val="00450DF0"/>
    <w:rsid w:val="004A5C67"/>
    <w:rsid w:val="00602227"/>
    <w:rsid w:val="00637820"/>
    <w:rsid w:val="006D202F"/>
    <w:rsid w:val="0070038F"/>
    <w:rsid w:val="00752954"/>
    <w:rsid w:val="007A3E9A"/>
    <w:rsid w:val="00865468"/>
    <w:rsid w:val="00887213"/>
    <w:rsid w:val="009A600A"/>
    <w:rsid w:val="00A35AF9"/>
    <w:rsid w:val="00AC619E"/>
    <w:rsid w:val="00B176AB"/>
    <w:rsid w:val="00B522A6"/>
    <w:rsid w:val="00B62E8B"/>
    <w:rsid w:val="00B868B9"/>
    <w:rsid w:val="00BE611D"/>
    <w:rsid w:val="00C20440"/>
    <w:rsid w:val="00C74E79"/>
    <w:rsid w:val="00D32748"/>
    <w:rsid w:val="00D708CD"/>
    <w:rsid w:val="00DB6F80"/>
    <w:rsid w:val="00E17FB7"/>
    <w:rsid w:val="00FC772E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16224"/>
  <w15:chartTrackingRefBased/>
  <w15:docId w15:val="{5A4988A5-7BE2-478F-B9D4-1E6E0CF9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B7"/>
    <w:pPr>
      <w:suppressAutoHyphens/>
      <w:spacing w:after="242" w:line="271" w:lineRule="auto"/>
      <w:ind w:left="72" w:right="-15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1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1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F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F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F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F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F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F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7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FB7"/>
    <w:pPr>
      <w:numPr>
        <w:ilvl w:val="1"/>
      </w:num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7F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7F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7F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F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7F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7FB7"/>
  </w:style>
  <w:style w:type="paragraph" w:styleId="Rodap">
    <w:name w:val="footer"/>
    <w:basedOn w:val="Normal"/>
    <w:link w:val="RodapChar"/>
    <w:uiPriority w:val="99"/>
    <w:unhideWhenUsed/>
    <w:rsid w:val="00E1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7FB7"/>
  </w:style>
  <w:style w:type="paragraph" w:customStyle="1" w:styleId="Standard">
    <w:name w:val="Standard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SimplesTabela1">
    <w:name w:val="Plain Table 1"/>
    <w:basedOn w:val="Tabelanormal"/>
    <w:uiPriority w:val="41"/>
    <w:rsid w:val="00E17F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P-12855</cp:lastModifiedBy>
  <cp:revision>5</cp:revision>
  <dcterms:created xsi:type="dcterms:W3CDTF">2026-02-09T13:13:00Z</dcterms:created>
  <dcterms:modified xsi:type="dcterms:W3CDTF">2026-02-11T18:46:00Z</dcterms:modified>
</cp:coreProperties>
</file>